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DEC" w:rsidRPr="00372FC8" w:rsidRDefault="00613810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>
        <w:rPr>
          <w:rFonts w:cstheme="minorHAnsi"/>
          <w:b/>
          <w:bCs/>
          <w:sz w:val="20"/>
          <w:szCs w:val="20"/>
          <w:lang w:val="en-US"/>
        </w:rPr>
        <w:t>AH18-IT</w:t>
      </w:r>
      <w:r w:rsidR="00FF155F">
        <w:rPr>
          <w:rFonts w:cstheme="minorHAnsi"/>
          <w:b/>
          <w:bCs/>
          <w:sz w:val="20"/>
          <w:szCs w:val="20"/>
          <w:lang w:val="en-US"/>
        </w:rPr>
        <w:t>-</w:t>
      </w:r>
      <w:r w:rsidR="002E3282">
        <w:rPr>
          <w:rFonts w:cstheme="minorHAnsi"/>
          <w:b/>
          <w:bCs/>
          <w:sz w:val="20"/>
          <w:szCs w:val="20"/>
          <w:lang w:val="en-US"/>
        </w:rPr>
        <w:t>FULVIC-BLAST</w:t>
      </w:r>
    </w:p>
    <w:p w:rsidR="00386DEC" w:rsidRPr="00D6776B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034927" w:rsidRDefault="002E3282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>
        <w:rPr>
          <w:rFonts w:cstheme="minorHAnsi"/>
          <w:b/>
          <w:bCs/>
          <w:sz w:val="20"/>
          <w:szCs w:val="20"/>
          <w:lang w:val="en-US"/>
        </w:rPr>
        <w:t>FULVIC-BLAST</w:t>
      </w:r>
    </w:p>
    <w:p w:rsidR="002E3282" w:rsidRPr="00695BDF" w:rsidRDefault="002E3282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2E3282" w:rsidRPr="002E3282" w:rsidRDefault="002E3282" w:rsidP="002E328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2E3282">
        <w:rPr>
          <w:rFonts w:cstheme="minorHAnsi"/>
          <w:sz w:val="20"/>
          <w:szCs w:val="20"/>
          <w:lang w:val="en-US"/>
        </w:rPr>
        <w:t>Fulvic-Blast è un integratore completo di microelementi utilizzato per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2E3282">
        <w:rPr>
          <w:rFonts w:cstheme="minorHAnsi"/>
          <w:sz w:val="20"/>
          <w:szCs w:val="20"/>
          <w:lang w:val="en-US"/>
        </w:rPr>
        <w:t>disintossicare le piante e combattere le carenze di microelementi. Il prodotto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2E3282">
        <w:rPr>
          <w:rFonts w:cstheme="minorHAnsi"/>
          <w:sz w:val="20"/>
          <w:szCs w:val="20"/>
          <w:lang w:val="en-US"/>
        </w:rPr>
        <w:t>viene assorbito direttamente dalla pianta e migliora l’assorbimento dei</w:t>
      </w:r>
    </w:p>
    <w:p w:rsidR="00507BE7" w:rsidRDefault="002E3282" w:rsidP="002E328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2E3282">
        <w:rPr>
          <w:rFonts w:cstheme="minorHAnsi"/>
          <w:sz w:val="20"/>
          <w:szCs w:val="20"/>
          <w:lang w:val="en-US"/>
        </w:rPr>
        <w:t>microelementi esistenti. La miscela di acido fulvico a basso peso molecolare,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2E3282">
        <w:rPr>
          <w:rFonts w:cstheme="minorHAnsi"/>
          <w:sz w:val="20"/>
          <w:szCs w:val="20"/>
          <w:lang w:val="en-US"/>
        </w:rPr>
        <w:t>stimolanti e microelementi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2E3282">
        <w:rPr>
          <w:rFonts w:cstheme="minorHAnsi"/>
          <w:sz w:val="20"/>
          <w:szCs w:val="20"/>
          <w:lang w:val="en-US"/>
        </w:rPr>
        <w:t>migliora la coltura e la produzione.</w:t>
      </w:r>
    </w:p>
    <w:p w:rsidR="002E3282" w:rsidRPr="009230FA" w:rsidRDefault="002E3282" w:rsidP="002E328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:rsidR="00695BDF" w:rsidRPr="005F1C12" w:rsidRDefault="005F1C12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 w:rsidRPr="005F1C12">
        <w:rPr>
          <w:rFonts w:cstheme="minorHAnsi"/>
          <w:b/>
          <w:sz w:val="20"/>
          <w:szCs w:val="20"/>
          <w:lang w:val="en-US"/>
        </w:rPr>
        <w:t>PERCHÉ UTILIZZARE</w:t>
      </w:r>
      <w:r>
        <w:rPr>
          <w:rFonts w:cstheme="minorHAnsi"/>
          <w:b/>
          <w:sz w:val="20"/>
          <w:szCs w:val="20"/>
          <w:lang w:val="en-US"/>
        </w:rPr>
        <w:t xml:space="preserve"> </w:t>
      </w:r>
      <w:r w:rsidR="002E3282">
        <w:rPr>
          <w:rFonts w:cstheme="minorHAnsi"/>
          <w:b/>
          <w:bCs/>
          <w:sz w:val="20"/>
          <w:szCs w:val="20"/>
          <w:lang w:val="en-US"/>
        </w:rPr>
        <w:t>FULVIC-BLAST</w:t>
      </w:r>
      <w:r w:rsidR="001F5830" w:rsidRPr="001F5830">
        <w:rPr>
          <w:rFonts w:cstheme="minorHAnsi"/>
          <w:b/>
          <w:sz w:val="20"/>
          <w:szCs w:val="20"/>
          <w:lang w:val="en-US"/>
        </w:rPr>
        <w:t>?</w:t>
      </w:r>
    </w:p>
    <w:p w:rsidR="001F5830" w:rsidRPr="00C4051E" w:rsidRDefault="001F5830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2E3282" w:rsidRPr="002E3282" w:rsidRDefault="002E3282" w:rsidP="002E328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2E3282">
        <w:rPr>
          <w:rFonts w:cstheme="minorHAnsi"/>
          <w:sz w:val="20"/>
          <w:szCs w:val="20"/>
          <w:lang w:val="en-US"/>
        </w:rPr>
        <w:t>• Elimina le carenze di microelementi</w:t>
      </w:r>
    </w:p>
    <w:p w:rsidR="002E3282" w:rsidRPr="002E3282" w:rsidRDefault="002E3282" w:rsidP="002E328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2E3282">
        <w:rPr>
          <w:rFonts w:cstheme="minorHAnsi"/>
          <w:sz w:val="20"/>
          <w:szCs w:val="20"/>
          <w:lang w:val="en-US"/>
        </w:rPr>
        <w:t>• Previene gli squilibri nutritivi</w:t>
      </w:r>
    </w:p>
    <w:p w:rsidR="002E3282" w:rsidRPr="002E3282" w:rsidRDefault="002E3282" w:rsidP="002E328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2E3282">
        <w:rPr>
          <w:rFonts w:cstheme="minorHAnsi"/>
          <w:sz w:val="20"/>
          <w:szCs w:val="20"/>
          <w:lang w:val="en-US"/>
        </w:rPr>
        <w:t>• Decompone i sali nutritivi e aiuta a eliminare i metalli pesanti</w:t>
      </w:r>
    </w:p>
    <w:p w:rsidR="002E3282" w:rsidRPr="002E3282" w:rsidRDefault="002E3282" w:rsidP="002E328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2E3282">
        <w:rPr>
          <w:rFonts w:cstheme="minorHAnsi"/>
          <w:sz w:val="20"/>
          <w:szCs w:val="20"/>
          <w:lang w:val="en-US"/>
        </w:rPr>
        <w:t>• È un integratore completamente organico con microelementi</w:t>
      </w:r>
    </w:p>
    <w:p w:rsidR="00507BE7" w:rsidRDefault="002E3282" w:rsidP="002E328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2E3282">
        <w:rPr>
          <w:rFonts w:cstheme="minorHAnsi"/>
          <w:sz w:val="20"/>
          <w:szCs w:val="20"/>
          <w:lang w:val="en-US"/>
        </w:rPr>
        <w:t>• Ha un’altissima capacità chelante</w:t>
      </w:r>
    </w:p>
    <w:p w:rsidR="002E3282" w:rsidRPr="00C4051E" w:rsidRDefault="002E3282" w:rsidP="002E328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:rsidR="00386DEC" w:rsidRPr="005F1C12" w:rsidRDefault="005F1C12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 w:rsidRPr="005F1C12">
        <w:rPr>
          <w:rFonts w:cstheme="minorHAnsi"/>
          <w:b/>
          <w:sz w:val="20"/>
          <w:szCs w:val="20"/>
          <w:lang w:val="en-US"/>
        </w:rPr>
        <w:t>MODALITÀ D’USO DI</w:t>
      </w:r>
      <w:r>
        <w:rPr>
          <w:rFonts w:cstheme="minorHAnsi"/>
          <w:b/>
          <w:sz w:val="20"/>
          <w:szCs w:val="20"/>
          <w:lang w:val="en-US"/>
        </w:rPr>
        <w:t xml:space="preserve"> </w:t>
      </w:r>
      <w:r w:rsidR="002E3282">
        <w:rPr>
          <w:rFonts w:cstheme="minorHAnsi"/>
          <w:b/>
          <w:bCs/>
          <w:sz w:val="20"/>
          <w:szCs w:val="20"/>
          <w:lang w:val="en-US"/>
        </w:rPr>
        <w:t>FULVIC-BLAST</w:t>
      </w:r>
      <w:r w:rsidR="001F5830">
        <w:rPr>
          <w:rFonts w:cstheme="minorHAnsi"/>
          <w:b/>
          <w:sz w:val="20"/>
          <w:szCs w:val="20"/>
          <w:lang w:val="en-US"/>
        </w:rPr>
        <w:t>?</w:t>
      </w:r>
    </w:p>
    <w:p w:rsidR="00695BDF" w:rsidRPr="00C4051E" w:rsidRDefault="00695BD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2E3282" w:rsidRPr="002E3282" w:rsidRDefault="002E3282" w:rsidP="002E328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2E3282">
        <w:rPr>
          <w:rFonts w:cstheme="minorHAnsi"/>
          <w:sz w:val="20"/>
          <w:szCs w:val="20"/>
          <w:lang w:val="en-US"/>
        </w:rPr>
        <w:t>Utilizzare Fulvic-Blast preferibilmente una volta alla settimana durante l’intero ciclo vegetativo</w:t>
      </w:r>
    </w:p>
    <w:p w:rsidR="002E3282" w:rsidRPr="002E3282" w:rsidRDefault="002E3282" w:rsidP="002E328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2E3282">
        <w:rPr>
          <w:rFonts w:cstheme="minorHAnsi"/>
          <w:sz w:val="20"/>
          <w:szCs w:val="20"/>
          <w:lang w:val="en-US"/>
        </w:rPr>
        <w:t>o in caso di carenze indefinite. Utilizzare 3 ml di prodotto in 10 L d’acqua (1:3333).</w:t>
      </w:r>
    </w:p>
    <w:p w:rsidR="001A4D9F" w:rsidRPr="00C4051E" w:rsidRDefault="002E3282" w:rsidP="002E328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2E3282">
        <w:rPr>
          <w:rFonts w:cstheme="minorHAnsi"/>
          <w:sz w:val="20"/>
          <w:szCs w:val="20"/>
          <w:lang w:val="en-US"/>
        </w:rPr>
        <w:t>Agitare bene prima dell’uso. Completamente idrosolubile. Non lascia residui.</w:t>
      </w:r>
      <w:bookmarkStart w:id="0" w:name="_GoBack"/>
      <w:bookmarkEnd w:id="0"/>
    </w:p>
    <w:sectPr w:rsidR="001A4D9F" w:rsidRPr="00C405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76F0" w:rsidRDefault="006376F0" w:rsidP="0096371B">
      <w:pPr>
        <w:spacing w:after="0" w:line="240" w:lineRule="auto"/>
      </w:pPr>
      <w:r>
        <w:separator/>
      </w:r>
    </w:p>
  </w:endnote>
  <w:endnote w:type="continuationSeparator" w:id="0">
    <w:p w:rsidR="006376F0" w:rsidRDefault="006376F0" w:rsidP="00963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76F0" w:rsidRDefault="006376F0" w:rsidP="0096371B">
      <w:pPr>
        <w:spacing w:after="0" w:line="240" w:lineRule="auto"/>
      </w:pPr>
      <w:r>
        <w:separator/>
      </w:r>
    </w:p>
  </w:footnote>
  <w:footnote w:type="continuationSeparator" w:id="0">
    <w:p w:rsidR="006376F0" w:rsidRDefault="006376F0" w:rsidP="009637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DEC"/>
    <w:rsid w:val="00034927"/>
    <w:rsid w:val="00037A71"/>
    <w:rsid w:val="00127BDC"/>
    <w:rsid w:val="00142F20"/>
    <w:rsid w:val="001A4D9F"/>
    <w:rsid w:val="001B294D"/>
    <w:rsid w:val="001F3904"/>
    <w:rsid w:val="001F5830"/>
    <w:rsid w:val="00237A8A"/>
    <w:rsid w:val="002466EA"/>
    <w:rsid w:val="002E3282"/>
    <w:rsid w:val="00372FC8"/>
    <w:rsid w:val="00386DEC"/>
    <w:rsid w:val="003E35E9"/>
    <w:rsid w:val="00437D33"/>
    <w:rsid w:val="00445A7E"/>
    <w:rsid w:val="004D4E94"/>
    <w:rsid w:val="00507BE7"/>
    <w:rsid w:val="005C43EE"/>
    <w:rsid w:val="005F1C12"/>
    <w:rsid w:val="00613810"/>
    <w:rsid w:val="006243EB"/>
    <w:rsid w:val="006376F0"/>
    <w:rsid w:val="00641267"/>
    <w:rsid w:val="00695BDF"/>
    <w:rsid w:val="006C374D"/>
    <w:rsid w:val="007B3E74"/>
    <w:rsid w:val="007D63C2"/>
    <w:rsid w:val="00815E03"/>
    <w:rsid w:val="00822092"/>
    <w:rsid w:val="008D1AE3"/>
    <w:rsid w:val="009230FA"/>
    <w:rsid w:val="0096371B"/>
    <w:rsid w:val="009B0A54"/>
    <w:rsid w:val="009D412F"/>
    <w:rsid w:val="009E1894"/>
    <w:rsid w:val="00A311A2"/>
    <w:rsid w:val="00A45259"/>
    <w:rsid w:val="00A50FF1"/>
    <w:rsid w:val="00B225E2"/>
    <w:rsid w:val="00B233BE"/>
    <w:rsid w:val="00BA7A02"/>
    <w:rsid w:val="00BE0925"/>
    <w:rsid w:val="00C4051E"/>
    <w:rsid w:val="00CA7E92"/>
    <w:rsid w:val="00D05CFF"/>
    <w:rsid w:val="00D4769E"/>
    <w:rsid w:val="00D56068"/>
    <w:rsid w:val="00D65639"/>
    <w:rsid w:val="00D6776B"/>
    <w:rsid w:val="00E24EC2"/>
    <w:rsid w:val="00F76CDF"/>
    <w:rsid w:val="00FC5A14"/>
    <w:rsid w:val="00FE16C8"/>
    <w:rsid w:val="00FE7372"/>
    <w:rsid w:val="00FE7CC9"/>
    <w:rsid w:val="00FF1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7060C"/>
  <w15:chartTrackingRefBased/>
  <w15:docId w15:val="{E1CD25C1-E3C3-4716-A249-F5913D52F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6371B"/>
  </w:style>
  <w:style w:type="paragraph" w:styleId="Voettekst">
    <w:name w:val="footer"/>
    <w:basedOn w:val="Standaard"/>
    <w:link w:val="Voet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63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van der Loo | IB ECO</dc:creator>
  <cp:keywords/>
  <dc:description/>
  <cp:lastModifiedBy>Joey van der Loo | IB ECO</cp:lastModifiedBy>
  <cp:revision>2</cp:revision>
  <dcterms:created xsi:type="dcterms:W3CDTF">2019-08-13T14:35:00Z</dcterms:created>
  <dcterms:modified xsi:type="dcterms:W3CDTF">2019-08-13T14:35:00Z</dcterms:modified>
</cp:coreProperties>
</file>