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72FC8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B233BE">
        <w:rPr>
          <w:rFonts w:cstheme="minorHAnsi"/>
          <w:b/>
          <w:bCs/>
          <w:sz w:val="20"/>
          <w:szCs w:val="20"/>
          <w:lang w:val="en-US"/>
        </w:rPr>
        <w:t>K</w:t>
      </w:r>
      <w:r w:rsidR="00034927">
        <w:rPr>
          <w:rFonts w:cstheme="minorHAnsi"/>
          <w:b/>
          <w:bCs/>
          <w:sz w:val="20"/>
          <w:szCs w:val="20"/>
          <w:lang w:val="en-US"/>
        </w:rPr>
        <w:t>-BOOST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A4D9F" w:rsidRDefault="00B233B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K</w:t>
      </w:r>
      <w:r w:rsidR="00034927">
        <w:rPr>
          <w:rFonts w:cstheme="minorHAnsi"/>
          <w:b/>
          <w:bCs/>
          <w:sz w:val="20"/>
          <w:szCs w:val="20"/>
          <w:lang w:val="en-US"/>
        </w:rPr>
        <w:t>-BOOST</w:t>
      </w:r>
    </w:p>
    <w:p w:rsidR="00034927" w:rsidRPr="00695BDF" w:rsidRDefault="00034927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9230FA" w:rsidRDefault="00B233BE" w:rsidP="00B23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33BE">
        <w:rPr>
          <w:rFonts w:cstheme="minorHAnsi"/>
          <w:sz w:val="20"/>
          <w:szCs w:val="20"/>
          <w:lang w:val="en-US"/>
        </w:rPr>
        <w:t>K-Boost è uno stimolatore organico-minerale che contiene L-aminoacidi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233BE">
        <w:rPr>
          <w:rFonts w:cstheme="minorHAnsi"/>
          <w:sz w:val="20"/>
          <w:szCs w:val="20"/>
          <w:lang w:val="en-US"/>
        </w:rPr>
        <w:t>in combinazione con potassio (K) e anidride solforica (SO3).</w:t>
      </w:r>
    </w:p>
    <w:p w:rsidR="00B233BE" w:rsidRPr="009230FA" w:rsidRDefault="00B233BE" w:rsidP="00B233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B233BE">
        <w:rPr>
          <w:rFonts w:cstheme="minorHAnsi"/>
          <w:b/>
          <w:sz w:val="20"/>
          <w:szCs w:val="20"/>
          <w:lang w:val="en-US"/>
        </w:rPr>
        <w:t>K</w:t>
      </w:r>
      <w:r w:rsidR="00034927">
        <w:rPr>
          <w:rFonts w:cstheme="minorHAnsi"/>
          <w:b/>
          <w:bCs/>
          <w:sz w:val="20"/>
          <w:szCs w:val="20"/>
          <w:lang w:val="en-US"/>
        </w:rPr>
        <w:t>-BOOST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B233BE" w:rsidRPr="00B233BE" w:rsidRDefault="00B233BE" w:rsidP="00B23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33BE">
        <w:rPr>
          <w:rFonts w:cstheme="minorHAnsi"/>
          <w:sz w:val="20"/>
          <w:szCs w:val="20"/>
          <w:lang w:val="en-US"/>
        </w:rPr>
        <w:t>• Stimola la maturazione dei frutti e delle gemme</w:t>
      </w:r>
    </w:p>
    <w:p w:rsidR="00B233BE" w:rsidRPr="00B233BE" w:rsidRDefault="00B233BE" w:rsidP="00B23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33BE">
        <w:rPr>
          <w:rFonts w:cstheme="minorHAnsi"/>
          <w:sz w:val="20"/>
          <w:szCs w:val="20"/>
          <w:lang w:val="en-US"/>
        </w:rPr>
        <w:t>• Migliora la qualità della coltura</w:t>
      </w:r>
    </w:p>
    <w:p w:rsidR="00B233BE" w:rsidRPr="00B233BE" w:rsidRDefault="00B233BE" w:rsidP="00B23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33BE">
        <w:rPr>
          <w:rFonts w:cstheme="minorHAnsi"/>
          <w:sz w:val="20"/>
          <w:szCs w:val="20"/>
          <w:lang w:val="en-US"/>
        </w:rPr>
        <w:t>• È idrosolubile al 100% e non lascia residui</w:t>
      </w:r>
    </w:p>
    <w:p w:rsidR="00B233BE" w:rsidRPr="00B233BE" w:rsidRDefault="00B233BE" w:rsidP="00B23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33BE">
        <w:rPr>
          <w:rFonts w:cstheme="minorHAnsi"/>
          <w:sz w:val="20"/>
          <w:szCs w:val="20"/>
          <w:lang w:val="en-US"/>
        </w:rPr>
        <w:t>• Ha un’alta biodisponibilità</w:t>
      </w:r>
    </w:p>
    <w:p w:rsidR="009230FA" w:rsidRDefault="00B233BE" w:rsidP="00B23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33BE">
        <w:rPr>
          <w:rFonts w:cstheme="minorHAnsi"/>
          <w:sz w:val="20"/>
          <w:szCs w:val="20"/>
          <w:lang w:val="en-US"/>
        </w:rPr>
        <w:t>• Rende più consistente il prodotto finale</w:t>
      </w:r>
    </w:p>
    <w:p w:rsidR="00B233BE" w:rsidRPr="00C4051E" w:rsidRDefault="00B233BE" w:rsidP="00B233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B233BE">
        <w:rPr>
          <w:rFonts w:cstheme="minorHAnsi"/>
          <w:b/>
          <w:bCs/>
          <w:sz w:val="20"/>
          <w:szCs w:val="20"/>
          <w:lang w:val="en-US"/>
        </w:rPr>
        <w:t>K</w:t>
      </w:r>
      <w:r w:rsidR="00034927">
        <w:rPr>
          <w:rFonts w:cstheme="minorHAnsi"/>
          <w:b/>
          <w:bCs/>
          <w:sz w:val="20"/>
          <w:szCs w:val="20"/>
          <w:lang w:val="en-US"/>
        </w:rPr>
        <w:t>-BOOST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B233BE" w:rsidRDefault="00B233BE" w:rsidP="00B23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33BE">
        <w:rPr>
          <w:rFonts w:cstheme="minorHAnsi"/>
          <w:sz w:val="20"/>
          <w:szCs w:val="20"/>
          <w:lang w:val="en-US"/>
        </w:rPr>
        <w:t>Utilizzare K-Boost dalla quinta alla settima settimana di fioritura.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233BE">
        <w:rPr>
          <w:rFonts w:cstheme="minorHAnsi"/>
          <w:sz w:val="20"/>
          <w:szCs w:val="20"/>
          <w:lang w:val="en-US"/>
        </w:rPr>
        <w:t>Miscelare 3-5 ml di prodotto in 10 L d’acqua.</w:t>
      </w:r>
    </w:p>
    <w:p w:rsidR="00B233BE" w:rsidRPr="00B233BE" w:rsidRDefault="00B233BE" w:rsidP="00B23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1A4D9F" w:rsidRPr="00C4051E" w:rsidRDefault="00B233BE" w:rsidP="00B233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33BE">
        <w:rPr>
          <w:rFonts w:cstheme="minorHAnsi"/>
          <w:sz w:val="20"/>
          <w:szCs w:val="20"/>
          <w:lang w:val="en-US"/>
        </w:rPr>
        <w:t>Agitare prima dell’uso. Completamente idrosolubile. Non lascia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B233BE">
        <w:rPr>
          <w:rFonts w:cstheme="minorHAnsi"/>
          <w:sz w:val="20"/>
          <w:szCs w:val="20"/>
          <w:lang w:val="en-US"/>
        </w:rPr>
        <w:t>residui nell’impianto di irrigazione.</w:t>
      </w:r>
    </w:p>
    <w:sectPr w:rsidR="001A4D9F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59D" w:rsidRDefault="003A259D" w:rsidP="0096371B">
      <w:pPr>
        <w:spacing w:after="0" w:line="240" w:lineRule="auto"/>
      </w:pPr>
      <w:r>
        <w:separator/>
      </w:r>
    </w:p>
  </w:endnote>
  <w:endnote w:type="continuationSeparator" w:id="0">
    <w:p w:rsidR="003A259D" w:rsidRDefault="003A259D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59D" w:rsidRDefault="003A259D" w:rsidP="0096371B">
      <w:pPr>
        <w:spacing w:after="0" w:line="240" w:lineRule="auto"/>
      </w:pPr>
      <w:r>
        <w:separator/>
      </w:r>
    </w:p>
  </w:footnote>
  <w:footnote w:type="continuationSeparator" w:id="0">
    <w:p w:rsidR="003A259D" w:rsidRDefault="003A259D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4927"/>
    <w:rsid w:val="00037A71"/>
    <w:rsid w:val="00127BDC"/>
    <w:rsid w:val="00142F20"/>
    <w:rsid w:val="001A4D9F"/>
    <w:rsid w:val="001B294D"/>
    <w:rsid w:val="001F3904"/>
    <w:rsid w:val="001F5830"/>
    <w:rsid w:val="00237A8A"/>
    <w:rsid w:val="002466EA"/>
    <w:rsid w:val="00372FC8"/>
    <w:rsid w:val="00386DEC"/>
    <w:rsid w:val="003A259D"/>
    <w:rsid w:val="003E35E9"/>
    <w:rsid w:val="00437D33"/>
    <w:rsid w:val="00445A7E"/>
    <w:rsid w:val="004D4E94"/>
    <w:rsid w:val="005C43EE"/>
    <w:rsid w:val="005F1C12"/>
    <w:rsid w:val="00613810"/>
    <w:rsid w:val="006243EB"/>
    <w:rsid w:val="00641267"/>
    <w:rsid w:val="00695BDF"/>
    <w:rsid w:val="006C374D"/>
    <w:rsid w:val="007B3E74"/>
    <w:rsid w:val="007D63C2"/>
    <w:rsid w:val="00815E03"/>
    <w:rsid w:val="00822092"/>
    <w:rsid w:val="008D1AE3"/>
    <w:rsid w:val="009230FA"/>
    <w:rsid w:val="0096371B"/>
    <w:rsid w:val="009B0A54"/>
    <w:rsid w:val="009D412F"/>
    <w:rsid w:val="009E1894"/>
    <w:rsid w:val="00A311A2"/>
    <w:rsid w:val="00A45259"/>
    <w:rsid w:val="00A50FF1"/>
    <w:rsid w:val="00B225E2"/>
    <w:rsid w:val="00B233BE"/>
    <w:rsid w:val="00BA7A02"/>
    <w:rsid w:val="00BE0925"/>
    <w:rsid w:val="00C4051E"/>
    <w:rsid w:val="00CA7E92"/>
    <w:rsid w:val="00D05CFF"/>
    <w:rsid w:val="00D4769E"/>
    <w:rsid w:val="00D56068"/>
    <w:rsid w:val="00D65639"/>
    <w:rsid w:val="00D6776B"/>
    <w:rsid w:val="00E24EC2"/>
    <w:rsid w:val="00F76CDF"/>
    <w:rsid w:val="00FC5A14"/>
    <w:rsid w:val="00FE16C8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60C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2019-08-13T14:32:00Z</dcterms:created>
  <dcterms:modified xsi:type="dcterms:W3CDTF">2019-08-13T14:32:00Z</dcterms:modified>
</cp:coreProperties>
</file>