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BE766E">
        <w:rPr>
          <w:rFonts w:cstheme="minorHAnsi"/>
          <w:b/>
          <w:bCs/>
          <w:sz w:val="20"/>
          <w:szCs w:val="20"/>
          <w:lang w:val="en-US"/>
        </w:rPr>
        <w:t>SOIL ATTACK LIQUID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57C49" w:rsidRDefault="00BE766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SOIL ATTACK LIQUID</w:t>
      </w:r>
    </w:p>
    <w:p w:rsidR="00BE766E" w:rsidRDefault="00BE766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57C49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766E">
        <w:rPr>
          <w:rFonts w:cstheme="minorHAnsi"/>
          <w:sz w:val="20"/>
          <w:szCs w:val="20"/>
          <w:lang w:val="en-US"/>
        </w:rPr>
        <w:t>Soil Attack liquido previene i problemi causati dagli insetti terricoli che si annidano nel substrato e danneggiano l’apparato radicale.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E766E">
        <w:rPr>
          <w:rFonts w:cstheme="minorHAnsi"/>
          <w:sz w:val="20"/>
          <w:szCs w:val="20"/>
          <w:lang w:val="en-US"/>
        </w:rPr>
        <w:t>Soil Attack liquido è un prodotto organico al 100% non dannoso per la pianta o per i predatori naturali.</w:t>
      </w:r>
    </w:p>
    <w:p w:rsidR="00BE766E" w:rsidRPr="009230FA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BE766E">
        <w:rPr>
          <w:rFonts w:cstheme="minorHAnsi"/>
          <w:b/>
          <w:bCs/>
          <w:sz w:val="20"/>
          <w:szCs w:val="20"/>
          <w:lang w:val="en-US"/>
        </w:rPr>
        <w:t>SOIL ATTACK LIQUID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E766E" w:rsidRPr="00BE766E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766E">
        <w:rPr>
          <w:rFonts w:cstheme="minorHAnsi"/>
          <w:sz w:val="20"/>
          <w:szCs w:val="20"/>
          <w:lang w:val="en-US"/>
        </w:rPr>
        <w:t>• Previene i problemi causati dagli insetti terricoli</w:t>
      </w:r>
    </w:p>
    <w:p w:rsidR="00057C49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766E">
        <w:rPr>
          <w:rFonts w:cstheme="minorHAnsi"/>
          <w:sz w:val="20"/>
          <w:szCs w:val="20"/>
          <w:lang w:val="en-US"/>
        </w:rPr>
        <w:t>• Prodotto al 100% organico non dannoso per la pianta 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E766E">
        <w:rPr>
          <w:rFonts w:cstheme="minorHAnsi"/>
          <w:sz w:val="20"/>
          <w:szCs w:val="20"/>
          <w:lang w:val="en-US"/>
        </w:rPr>
        <w:t>per i predatori naturali</w:t>
      </w:r>
    </w:p>
    <w:p w:rsidR="00BE766E" w:rsidRPr="00C4051E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BE766E">
        <w:rPr>
          <w:rFonts w:cstheme="minorHAnsi"/>
          <w:b/>
          <w:bCs/>
          <w:sz w:val="20"/>
          <w:szCs w:val="20"/>
          <w:lang w:val="en-US"/>
        </w:rPr>
        <w:t>SOIL ATTACK LIQUID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E766E" w:rsidRPr="00BE766E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766E">
        <w:rPr>
          <w:rFonts w:cstheme="minorHAnsi"/>
          <w:sz w:val="20"/>
          <w:szCs w:val="20"/>
          <w:lang w:val="en-US"/>
        </w:rPr>
        <w:t>Utilizzare da 2,5 a 5 ml di prodotto in 10 L d’acqua dopo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E766E">
        <w:rPr>
          <w:rFonts w:cstheme="minorHAnsi"/>
          <w:sz w:val="20"/>
          <w:szCs w:val="20"/>
          <w:lang w:val="en-US"/>
        </w:rPr>
        <w:t>la messa a dimora per prevenire problemi durante il</w:t>
      </w:r>
    </w:p>
    <w:p w:rsidR="00BE766E" w:rsidRPr="00BE766E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766E">
        <w:rPr>
          <w:rFonts w:cstheme="minorHAnsi"/>
          <w:sz w:val="20"/>
          <w:szCs w:val="20"/>
          <w:lang w:val="en-US"/>
        </w:rPr>
        <w:t>ciclo vegetativo. Utilizzare da solo o in abbinamento ai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E766E">
        <w:rPr>
          <w:rFonts w:cstheme="minorHAnsi"/>
          <w:sz w:val="20"/>
          <w:szCs w:val="20"/>
          <w:lang w:val="en-US"/>
        </w:rPr>
        <w:t>concimi nell’impianto di irrigazione. Soil Attack liquido</w:t>
      </w:r>
    </w:p>
    <w:p w:rsidR="001A4D9F" w:rsidRPr="00C4051E" w:rsidRDefault="00BE766E" w:rsidP="00BE76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766E">
        <w:rPr>
          <w:rFonts w:cstheme="minorHAnsi"/>
          <w:sz w:val="20"/>
          <w:szCs w:val="20"/>
          <w:lang w:val="en-US"/>
        </w:rPr>
        <w:t>si scioglie immediatamente nell’acqua;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E766E">
        <w:rPr>
          <w:rFonts w:cstheme="minorHAnsi"/>
          <w:sz w:val="20"/>
          <w:szCs w:val="20"/>
          <w:lang w:val="en-US"/>
        </w:rPr>
        <w:t>pertanto non richiede l’uso di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BE766E">
        <w:rPr>
          <w:rFonts w:cstheme="minorHAnsi"/>
          <w:sz w:val="20"/>
          <w:szCs w:val="20"/>
          <w:lang w:val="en-US"/>
        </w:rPr>
        <w:t>tensioattivi.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EC2" w:rsidRDefault="00625EC2" w:rsidP="0096371B">
      <w:pPr>
        <w:spacing w:after="0" w:line="240" w:lineRule="auto"/>
      </w:pPr>
      <w:r>
        <w:separator/>
      </w:r>
    </w:p>
  </w:endnote>
  <w:endnote w:type="continuationSeparator" w:id="0">
    <w:p w:rsidR="00625EC2" w:rsidRDefault="00625EC2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EC2" w:rsidRDefault="00625EC2" w:rsidP="0096371B">
      <w:pPr>
        <w:spacing w:after="0" w:line="240" w:lineRule="auto"/>
      </w:pPr>
      <w:r>
        <w:separator/>
      </w:r>
    </w:p>
  </w:footnote>
  <w:footnote w:type="continuationSeparator" w:id="0">
    <w:p w:rsidR="00625EC2" w:rsidRDefault="00625EC2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057C49"/>
    <w:rsid w:val="00127BDC"/>
    <w:rsid w:val="00142F20"/>
    <w:rsid w:val="00154D09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E35E9"/>
    <w:rsid w:val="00437D33"/>
    <w:rsid w:val="00445A7E"/>
    <w:rsid w:val="004D4E94"/>
    <w:rsid w:val="00507BE7"/>
    <w:rsid w:val="005C43EE"/>
    <w:rsid w:val="005F1C12"/>
    <w:rsid w:val="00613810"/>
    <w:rsid w:val="006243EB"/>
    <w:rsid w:val="00625EC2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7A02"/>
    <w:rsid w:val="00BE0925"/>
    <w:rsid w:val="00BE766E"/>
    <w:rsid w:val="00C4051E"/>
    <w:rsid w:val="00CA7E92"/>
    <w:rsid w:val="00D05CFF"/>
    <w:rsid w:val="00D4769E"/>
    <w:rsid w:val="00D56068"/>
    <w:rsid w:val="00D65639"/>
    <w:rsid w:val="00D6776B"/>
    <w:rsid w:val="00E24EC2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2019-08-13T14:39:00Z</dcterms:created>
  <dcterms:modified xsi:type="dcterms:W3CDTF">2019-08-13T14:39:00Z</dcterms:modified>
</cp:coreProperties>
</file>