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372FC8" w:rsidRDefault="0061381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AH18-IT</w:t>
      </w:r>
      <w:r w:rsidR="00FF155F">
        <w:rPr>
          <w:rFonts w:cstheme="minorHAnsi"/>
          <w:b/>
          <w:bCs/>
          <w:sz w:val="20"/>
          <w:szCs w:val="20"/>
          <w:lang w:val="en-US"/>
        </w:rPr>
        <w:t>-</w:t>
      </w:r>
      <w:r w:rsidR="00510B60">
        <w:rPr>
          <w:rFonts w:cstheme="minorHAnsi"/>
          <w:b/>
          <w:bCs/>
          <w:sz w:val="20"/>
          <w:szCs w:val="20"/>
          <w:lang w:val="en-US"/>
        </w:rPr>
        <w:t>MYCOR MIX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E2257D" w:rsidRDefault="00510B60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MYCOR MIX</w:t>
      </w:r>
    </w:p>
    <w:p w:rsidR="00510B60" w:rsidRDefault="00510B60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E2257D" w:rsidRDefault="00510B60" w:rsidP="00510B6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10B60">
        <w:rPr>
          <w:rFonts w:cstheme="minorHAnsi"/>
          <w:sz w:val="20"/>
          <w:szCs w:val="20"/>
          <w:lang w:val="en-US"/>
        </w:rPr>
        <w:t>Sviluppa il sistema radicale e facilita l’assorbimento delle sostanze nutritive.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10B60">
        <w:rPr>
          <w:rFonts w:cstheme="minorHAnsi"/>
          <w:sz w:val="20"/>
          <w:szCs w:val="20"/>
          <w:lang w:val="en-US"/>
        </w:rPr>
        <w:t>Il prodotto contiene una miscela di diverse specie di micorrize.</w:t>
      </w:r>
    </w:p>
    <w:p w:rsidR="00510B60" w:rsidRPr="009230FA" w:rsidRDefault="00510B60" w:rsidP="00510B6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695BDF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PERCHÉ UTILIZZARE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510B60">
        <w:rPr>
          <w:rFonts w:cstheme="minorHAnsi"/>
          <w:b/>
          <w:bCs/>
          <w:sz w:val="20"/>
          <w:szCs w:val="20"/>
          <w:lang w:val="en-US"/>
        </w:rPr>
        <w:t>MYCOR MIX</w:t>
      </w:r>
      <w:r w:rsidR="001F5830" w:rsidRPr="001F5830">
        <w:rPr>
          <w:rFonts w:cstheme="minorHAnsi"/>
          <w:b/>
          <w:sz w:val="20"/>
          <w:szCs w:val="20"/>
          <w:lang w:val="en-US"/>
        </w:rPr>
        <w:t>?</w:t>
      </w:r>
    </w:p>
    <w:p w:rsidR="001F5830" w:rsidRPr="00C4051E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510B60" w:rsidRPr="00510B60" w:rsidRDefault="00510B60" w:rsidP="00510B6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10B60">
        <w:rPr>
          <w:rFonts w:cstheme="minorHAnsi"/>
          <w:sz w:val="20"/>
          <w:szCs w:val="20"/>
          <w:lang w:val="en-US"/>
        </w:rPr>
        <w:t>• Estende l’apparato radicale fino a 700 volte</w:t>
      </w:r>
    </w:p>
    <w:p w:rsidR="00510B60" w:rsidRPr="00510B60" w:rsidRDefault="00510B60" w:rsidP="00510B6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10B60">
        <w:rPr>
          <w:rFonts w:cstheme="minorHAnsi"/>
          <w:sz w:val="20"/>
          <w:szCs w:val="20"/>
          <w:lang w:val="en-US"/>
        </w:rPr>
        <w:t>• Aumenta l’assorbimento delle sostanze nutritive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10B60">
        <w:rPr>
          <w:rFonts w:cstheme="minorHAnsi"/>
          <w:sz w:val="20"/>
          <w:szCs w:val="20"/>
          <w:lang w:val="en-US"/>
        </w:rPr>
        <w:t>(soprattutto del fosforo)</w:t>
      </w:r>
    </w:p>
    <w:p w:rsidR="00E2257D" w:rsidRDefault="00510B60" w:rsidP="00510B6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10B60">
        <w:rPr>
          <w:rFonts w:cstheme="minorHAnsi"/>
          <w:sz w:val="20"/>
          <w:szCs w:val="20"/>
          <w:lang w:val="en-US"/>
        </w:rPr>
        <w:t>• È organico al 100%</w:t>
      </w:r>
    </w:p>
    <w:p w:rsidR="00510B60" w:rsidRPr="00C4051E" w:rsidRDefault="00510B60" w:rsidP="00510B6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MODALITÀ D’USO DI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510B60">
        <w:rPr>
          <w:rFonts w:cstheme="minorHAnsi"/>
          <w:b/>
          <w:bCs/>
          <w:sz w:val="20"/>
          <w:szCs w:val="20"/>
          <w:lang w:val="en-US"/>
        </w:rPr>
        <w:t>MYCOR MIX</w:t>
      </w:r>
      <w:bookmarkStart w:id="0" w:name="_GoBack"/>
      <w:bookmarkEnd w:id="0"/>
      <w:r w:rsidR="001F5830">
        <w:rPr>
          <w:rFonts w:cstheme="minorHAnsi"/>
          <w:b/>
          <w:sz w:val="20"/>
          <w:szCs w:val="20"/>
          <w:lang w:val="en-US"/>
        </w:rPr>
        <w:t>?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1A4D9F" w:rsidRPr="00C4051E" w:rsidRDefault="00510B60" w:rsidP="00510B6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10B60">
        <w:rPr>
          <w:rFonts w:cstheme="minorHAnsi"/>
          <w:sz w:val="20"/>
          <w:szCs w:val="20"/>
          <w:lang w:val="en-US"/>
        </w:rPr>
        <w:t>Aggiungere 1 g di prodotto una sola volta sul fondo di ogni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10B60">
        <w:rPr>
          <w:rFonts w:cstheme="minorHAnsi"/>
          <w:sz w:val="20"/>
          <w:szCs w:val="20"/>
          <w:lang w:val="en-US"/>
        </w:rPr>
        <w:t>buca prima della messa a dimora. Questo permette 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10B60">
        <w:rPr>
          <w:rFonts w:cstheme="minorHAnsi"/>
          <w:sz w:val="20"/>
          <w:szCs w:val="20"/>
          <w:lang w:val="en-US"/>
        </w:rPr>
        <w:t>Mycor Mix di avere un accesso diretto all’apparato radicale.</w:t>
      </w:r>
    </w:p>
    <w:sectPr w:rsidR="001A4D9F" w:rsidRPr="00C40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91D" w:rsidRDefault="0055591D" w:rsidP="0096371B">
      <w:pPr>
        <w:spacing w:after="0" w:line="240" w:lineRule="auto"/>
      </w:pPr>
      <w:r>
        <w:separator/>
      </w:r>
    </w:p>
  </w:endnote>
  <w:endnote w:type="continuationSeparator" w:id="0">
    <w:p w:rsidR="0055591D" w:rsidRDefault="0055591D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91D" w:rsidRDefault="0055591D" w:rsidP="0096371B">
      <w:pPr>
        <w:spacing w:after="0" w:line="240" w:lineRule="auto"/>
      </w:pPr>
      <w:r>
        <w:separator/>
      </w:r>
    </w:p>
  </w:footnote>
  <w:footnote w:type="continuationSeparator" w:id="0">
    <w:p w:rsidR="0055591D" w:rsidRDefault="0055591D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4927"/>
    <w:rsid w:val="00037A71"/>
    <w:rsid w:val="00057C49"/>
    <w:rsid w:val="00127BDC"/>
    <w:rsid w:val="00142F20"/>
    <w:rsid w:val="00154D09"/>
    <w:rsid w:val="001A4D9F"/>
    <w:rsid w:val="001B294D"/>
    <w:rsid w:val="001F3904"/>
    <w:rsid w:val="001F5830"/>
    <w:rsid w:val="00237A8A"/>
    <w:rsid w:val="002466EA"/>
    <w:rsid w:val="002E3282"/>
    <w:rsid w:val="00372FC8"/>
    <w:rsid w:val="00386DEC"/>
    <w:rsid w:val="003E35E9"/>
    <w:rsid w:val="00437D33"/>
    <w:rsid w:val="00445A7E"/>
    <w:rsid w:val="004D4E94"/>
    <w:rsid w:val="00507BE7"/>
    <w:rsid w:val="00510B60"/>
    <w:rsid w:val="0055591D"/>
    <w:rsid w:val="0057043A"/>
    <w:rsid w:val="005C43EE"/>
    <w:rsid w:val="005F1C12"/>
    <w:rsid w:val="00613810"/>
    <w:rsid w:val="006243EB"/>
    <w:rsid w:val="00641267"/>
    <w:rsid w:val="00695BDF"/>
    <w:rsid w:val="006C374D"/>
    <w:rsid w:val="007B3E74"/>
    <w:rsid w:val="007D63C2"/>
    <w:rsid w:val="00815E03"/>
    <w:rsid w:val="00822092"/>
    <w:rsid w:val="008D1AE3"/>
    <w:rsid w:val="009230FA"/>
    <w:rsid w:val="0096371B"/>
    <w:rsid w:val="009B0A54"/>
    <w:rsid w:val="009D412F"/>
    <w:rsid w:val="009E1894"/>
    <w:rsid w:val="00A311A2"/>
    <w:rsid w:val="00A45259"/>
    <w:rsid w:val="00A50FF1"/>
    <w:rsid w:val="00B225E2"/>
    <w:rsid w:val="00B233BE"/>
    <w:rsid w:val="00BA7A02"/>
    <w:rsid w:val="00BE0925"/>
    <w:rsid w:val="00BE766E"/>
    <w:rsid w:val="00C4051E"/>
    <w:rsid w:val="00CA7E92"/>
    <w:rsid w:val="00D05CFF"/>
    <w:rsid w:val="00D4769E"/>
    <w:rsid w:val="00D56068"/>
    <w:rsid w:val="00D65639"/>
    <w:rsid w:val="00D6776B"/>
    <w:rsid w:val="00E2257D"/>
    <w:rsid w:val="00E24EC2"/>
    <w:rsid w:val="00E4636B"/>
    <w:rsid w:val="00F76CDF"/>
    <w:rsid w:val="00FC5A14"/>
    <w:rsid w:val="00FE16C8"/>
    <w:rsid w:val="00FE7372"/>
    <w:rsid w:val="00FE7CC9"/>
    <w:rsid w:val="00FF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7060C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2019-08-13T14:44:00Z</dcterms:created>
  <dcterms:modified xsi:type="dcterms:W3CDTF">2019-08-13T14:44:00Z</dcterms:modified>
</cp:coreProperties>
</file>