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372FC8" w:rsidRDefault="0061381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AH18-IT</w:t>
      </w:r>
      <w:r w:rsidR="00FF155F">
        <w:rPr>
          <w:rFonts w:cstheme="minorHAnsi"/>
          <w:b/>
          <w:bCs/>
          <w:sz w:val="20"/>
          <w:szCs w:val="20"/>
          <w:lang w:val="en-US"/>
        </w:rPr>
        <w:t>-</w:t>
      </w:r>
      <w:r w:rsidR="00C63EE9">
        <w:rPr>
          <w:rFonts w:cstheme="minorHAnsi"/>
          <w:b/>
          <w:bCs/>
          <w:sz w:val="20"/>
          <w:szCs w:val="20"/>
          <w:lang w:val="en-US"/>
        </w:rPr>
        <w:t xml:space="preserve">ALL-IN-ONE </w:t>
      </w:r>
      <w:r w:rsidR="00154ABD">
        <w:rPr>
          <w:rFonts w:cstheme="minorHAnsi"/>
          <w:b/>
          <w:bCs/>
          <w:sz w:val="20"/>
          <w:szCs w:val="20"/>
          <w:lang w:val="en-US"/>
        </w:rPr>
        <w:t>PELLET</w:t>
      </w:r>
    </w:p>
    <w:p w:rsidR="00386DEC" w:rsidRPr="00D6776B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510B60" w:rsidRDefault="00C63EE9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 xml:space="preserve">ALL-IN-ONE </w:t>
      </w:r>
      <w:r w:rsidR="00154ABD">
        <w:rPr>
          <w:rFonts w:cstheme="minorHAnsi"/>
          <w:b/>
          <w:bCs/>
          <w:sz w:val="20"/>
          <w:szCs w:val="20"/>
          <w:lang w:val="en-US"/>
        </w:rPr>
        <w:t>PELLET</w:t>
      </w:r>
    </w:p>
    <w:p w:rsidR="00C63EE9" w:rsidRDefault="00C63EE9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154ABD" w:rsidRPr="00154ABD" w:rsidRDefault="00154ABD" w:rsidP="00154AB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54ABD">
        <w:rPr>
          <w:rFonts w:cstheme="minorHAnsi"/>
          <w:sz w:val="20"/>
          <w:szCs w:val="20"/>
          <w:lang w:val="en-US"/>
        </w:rPr>
        <w:t>All-in-One Pellet è un fertilizzante a lenta cessione in pellet, organico al 100%, che apporta una nutrizione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54ABD">
        <w:rPr>
          <w:rFonts w:cstheme="minorHAnsi"/>
          <w:sz w:val="20"/>
          <w:szCs w:val="20"/>
          <w:lang w:val="en-US"/>
        </w:rPr>
        <w:t>completa per lo sviluppo della pianta per circa 3 mesi. Ogni intervento ha una durata di 2-3 mesi; per cicli più</w:t>
      </w:r>
    </w:p>
    <w:p w:rsidR="00154ABD" w:rsidRPr="00154ABD" w:rsidRDefault="00154ABD" w:rsidP="00154AB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54ABD">
        <w:rPr>
          <w:rFonts w:cstheme="minorHAnsi"/>
          <w:sz w:val="20"/>
          <w:szCs w:val="20"/>
          <w:lang w:val="en-US"/>
        </w:rPr>
        <w:t>lunghi, il prodotto può essere riapplicato. Ha una formulazione speciale che contiene macro e microelementi,</w:t>
      </w:r>
    </w:p>
    <w:p w:rsidR="00154ABD" w:rsidRPr="00154ABD" w:rsidRDefault="00154ABD" w:rsidP="00154AB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54ABD">
        <w:rPr>
          <w:rFonts w:cstheme="minorHAnsi"/>
          <w:sz w:val="20"/>
          <w:szCs w:val="20"/>
          <w:lang w:val="en-US"/>
        </w:rPr>
        <w:t>amminoacidi e biostimolanti che fanno aumentare lo sviluppo della pianta in un determinato arco di tempo.</w:t>
      </w:r>
    </w:p>
    <w:p w:rsidR="00A80211" w:rsidRDefault="00154ABD" w:rsidP="00154AB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54ABD">
        <w:rPr>
          <w:rFonts w:cstheme="minorHAnsi"/>
          <w:sz w:val="20"/>
          <w:szCs w:val="20"/>
          <w:lang w:val="en-US"/>
        </w:rPr>
        <w:t>All-in-One Pellet può essere miscelato direttamente al terreno durante il trapianto o durante la preparazione del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54ABD">
        <w:rPr>
          <w:rFonts w:cstheme="minorHAnsi"/>
          <w:sz w:val="20"/>
          <w:szCs w:val="20"/>
          <w:lang w:val="en-US"/>
        </w:rPr>
        <w:t>terreno oppure distribuito in copertura per prolungare il ciclo colturale.</w:t>
      </w:r>
    </w:p>
    <w:p w:rsidR="00154ABD" w:rsidRPr="009230FA" w:rsidRDefault="00154ABD" w:rsidP="00154AB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695BDF" w:rsidRPr="005F1C12" w:rsidRDefault="005F1C12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5F1C12">
        <w:rPr>
          <w:rFonts w:cstheme="minorHAnsi"/>
          <w:b/>
          <w:sz w:val="20"/>
          <w:szCs w:val="20"/>
          <w:lang w:val="en-US"/>
        </w:rPr>
        <w:t>PERCHÉ UTILIZZARE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C63EE9">
        <w:rPr>
          <w:rFonts w:cstheme="minorHAnsi"/>
          <w:b/>
          <w:bCs/>
          <w:sz w:val="20"/>
          <w:szCs w:val="20"/>
          <w:lang w:val="en-US"/>
        </w:rPr>
        <w:t xml:space="preserve">ALL-IN-ONE </w:t>
      </w:r>
      <w:r w:rsidR="00154ABD">
        <w:rPr>
          <w:rFonts w:cstheme="minorHAnsi"/>
          <w:b/>
          <w:bCs/>
          <w:sz w:val="20"/>
          <w:szCs w:val="20"/>
          <w:lang w:val="en-US"/>
        </w:rPr>
        <w:t>PELLET</w:t>
      </w:r>
      <w:r w:rsidR="001F5830" w:rsidRPr="001F5830">
        <w:rPr>
          <w:rFonts w:cstheme="minorHAnsi"/>
          <w:b/>
          <w:sz w:val="20"/>
          <w:szCs w:val="20"/>
          <w:lang w:val="en-US"/>
        </w:rPr>
        <w:t>?</w:t>
      </w:r>
    </w:p>
    <w:p w:rsidR="001F5830" w:rsidRPr="00C4051E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154ABD" w:rsidRPr="00154ABD" w:rsidRDefault="00154ABD" w:rsidP="00154AB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54ABD">
        <w:rPr>
          <w:rFonts w:cstheme="minorHAnsi"/>
          <w:sz w:val="20"/>
          <w:szCs w:val="20"/>
          <w:lang w:val="en-US"/>
        </w:rPr>
        <w:t>• Nutrimento organico semplice e completo, organico al 100%</w:t>
      </w:r>
    </w:p>
    <w:p w:rsidR="00154ABD" w:rsidRPr="00154ABD" w:rsidRDefault="00154ABD" w:rsidP="00154AB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54ABD">
        <w:rPr>
          <w:rFonts w:cstheme="minorHAnsi"/>
          <w:sz w:val="20"/>
          <w:szCs w:val="20"/>
          <w:lang w:val="en-US"/>
        </w:rPr>
        <w:t>• Richiede solo l’aggiunta di acqua</w:t>
      </w:r>
    </w:p>
    <w:p w:rsidR="00154ABD" w:rsidRPr="00154ABD" w:rsidRDefault="00154ABD" w:rsidP="00154AB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54ABD">
        <w:rPr>
          <w:rFonts w:cstheme="minorHAnsi"/>
          <w:sz w:val="20"/>
          <w:szCs w:val="20"/>
          <w:lang w:val="en-US"/>
        </w:rPr>
        <w:t>• Fertilizzante granulare completo a lenta cessione da utilizzare miscelato al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54ABD">
        <w:rPr>
          <w:rFonts w:cstheme="minorHAnsi"/>
          <w:sz w:val="20"/>
          <w:szCs w:val="20"/>
          <w:lang w:val="en-US"/>
        </w:rPr>
        <w:t>terreno o distribuito in copertura</w:t>
      </w:r>
    </w:p>
    <w:p w:rsidR="00154ABD" w:rsidRPr="00154ABD" w:rsidRDefault="00154ABD" w:rsidP="00154AB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54ABD">
        <w:rPr>
          <w:rFonts w:cstheme="minorHAnsi"/>
          <w:sz w:val="20"/>
          <w:szCs w:val="20"/>
          <w:lang w:val="en-US"/>
        </w:rPr>
        <w:t>• La formulazione completa riduce la necessità di altri fertilizzanti</w:t>
      </w:r>
    </w:p>
    <w:p w:rsidR="00154ABD" w:rsidRPr="00154ABD" w:rsidRDefault="00154ABD" w:rsidP="00154AB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54ABD">
        <w:rPr>
          <w:rFonts w:cstheme="minorHAnsi"/>
          <w:sz w:val="20"/>
          <w:szCs w:val="20"/>
          <w:lang w:val="en-US"/>
        </w:rPr>
        <w:t>• Semplice da utilizzare: è sufficiente una somministrazione ogni 2-3 mesi</w:t>
      </w:r>
    </w:p>
    <w:p w:rsidR="00154ABD" w:rsidRPr="00154ABD" w:rsidRDefault="00154ABD" w:rsidP="00154AB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54ABD">
        <w:rPr>
          <w:rFonts w:cstheme="minorHAnsi"/>
          <w:sz w:val="20"/>
          <w:szCs w:val="20"/>
          <w:lang w:val="en-US"/>
        </w:rPr>
        <w:t>• Perfetto per luoghi difficili da raggiungere e lunghi cicli colturali</w:t>
      </w:r>
    </w:p>
    <w:p w:rsidR="00154ABD" w:rsidRPr="00154ABD" w:rsidRDefault="00154ABD" w:rsidP="00154AB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54ABD">
        <w:rPr>
          <w:rFonts w:cstheme="minorHAnsi"/>
          <w:sz w:val="20"/>
          <w:szCs w:val="20"/>
          <w:lang w:val="en-US"/>
        </w:rPr>
        <w:t>• Aiuta ad ammendare il terreno, migliora lo sviluppo della pianta e stimola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54ABD">
        <w:rPr>
          <w:rFonts w:cstheme="minorHAnsi"/>
          <w:sz w:val="20"/>
          <w:szCs w:val="20"/>
          <w:lang w:val="en-US"/>
        </w:rPr>
        <w:t>la microflora</w:t>
      </w:r>
    </w:p>
    <w:p w:rsidR="00A80211" w:rsidRDefault="00154ABD" w:rsidP="00154AB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54ABD">
        <w:rPr>
          <w:rFonts w:cstheme="minorHAnsi"/>
          <w:sz w:val="20"/>
          <w:szCs w:val="20"/>
          <w:lang w:val="en-US"/>
        </w:rPr>
        <w:t>• Il prodotto si conserva a lungo in condizioni idonee</w:t>
      </w:r>
    </w:p>
    <w:p w:rsidR="00154ABD" w:rsidRPr="00C4051E" w:rsidRDefault="00154ABD" w:rsidP="00154AB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5F1C12" w:rsidRDefault="005F1C12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5F1C12">
        <w:rPr>
          <w:rFonts w:cstheme="minorHAnsi"/>
          <w:b/>
          <w:sz w:val="20"/>
          <w:szCs w:val="20"/>
          <w:lang w:val="en-US"/>
        </w:rPr>
        <w:t>MODALITÀ D’USO DI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C63EE9">
        <w:rPr>
          <w:rFonts w:cstheme="minorHAnsi"/>
          <w:b/>
          <w:bCs/>
          <w:sz w:val="20"/>
          <w:szCs w:val="20"/>
          <w:lang w:val="en-US"/>
        </w:rPr>
        <w:t xml:space="preserve">ALL-IN-ONE </w:t>
      </w:r>
      <w:r w:rsidR="00154ABD">
        <w:rPr>
          <w:rFonts w:cstheme="minorHAnsi"/>
          <w:b/>
          <w:bCs/>
          <w:sz w:val="20"/>
          <w:szCs w:val="20"/>
          <w:lang w:val="en-US"/>
        </w:rPr>
        <w:t>PELLET</w:t>
      </w:r>
      <w:r w:rsidR="001F5830">
        <w:rPr>
          <w:rFonts w:cstheme="minorHAnsi"/>
          <w:b/>
          <w:sz w:val="20"/>
          <w:szCs w:val="20"/>
          <w:lang w:val="en-US"/>
        </w:rPr>
        <w:t>?</w:t>
      </w:r>
    </w:p>
    <w:p w:rsidR="00695BDF" w:rsidRPr="00C4051E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154ABD" w:rsidRPr="00154ABD" w:rsidRDefault="00154ABD" w:rsidP="00154AB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54ABD">
        <w:rPr>
          <w:rFonts w:cstheme="minorHAnsi"/>
          <w:sz w:val="20"/>
          <w:szCs w:val="20"/>
          <w:lang w:val="en-US"/>
        </w:rPr>
        <w:t>Possibili applicazioni:</w:t>
      </w:r>
    </w:p>
    <w:p w:rsidR="00154ABD" w:rsidRPr="00154ABD" w:rsidRDefault="00154ABD" w:rsidP="00154AB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54ABD">
        <w:rPr>
          <w:rFonts w:cstheme="minorHAnsi"/>
          <w:sz w:val="20"/>
          <w:szCs w:val="20"/>
          <w:lang w:val="en-US"/>
        </w:rPr>
        <w:t>• Mescolare nel substrato prima dell’impianto</w:t>
      </w:r>
    </w:p>
    <w:p w:rsidR="00154ABD" w:rsidRPr="00154ABD" w:rsidRDefault="00154ABD" w:rsidP="00154AB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54ABD">
        <w:rPr>
          <w:rFonts w:cstheme="minorHAnsi"/>
          <w:sz w:val="20"/>
          <w:szCs w:val="20"/>
          <w:lang w:val="en-US"/>
        </w:rPr>
        <w:t>• Mettere i pellet sul fondo di ogni buca</w:t>
      </w:r>
    </w:p>
    <w:p w:rsidR="00154ABD" w:rsidRDefault="00154ABD" w:rsidP="00154AB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54ABD">
        <w:rPr>
          <w:rFonts w:cstheme="minorHAnsi"/>
          <w:sz w:val="20"/>
          <w:szCs w:val="20"/>
          <w:lang w:val="en-US"/>
        </w:rPr>
        <w:t>• Spargere attorno alla pianta e bagnare dall’alto</w:t>
      </w:r>
    </w:p>
    <w:p w:rsidR="00154ABD" w:rsidRPr="00154ABD" w:rsidRDefault="00154ABD" w:rsidP="00154AB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154ABD" w:rsidRPr="00154ABD" w:rsidRDefault="00154ABD" w:rsidP="00154AB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54ABD">
        <w:rPr>
          <w:rFonts w:cstheme="minorHAnsi"/>
          <w:sz w:val="20"/>
          <w:szCs w:val="20"/>
          <w:lang w:val="en-US"/>
        </w:rPr>
        <w:t>Per colture brevi (3 mesi)</w:t>
      </w:r>
    </w:p>
    <w:p w:rsidR="00154ABD" w:rsidRPr="00154ABD" w:rsidRDefault="00154ABD" w:rsidP="00154AB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54ABD">
        <w:rPr>
          <w:rFonts w:cstheme="minorHAnsi"/>
          <w:sz w:val="20"/>
          <w:szCs w:val="20"/>
          <w:lang w:val="en-US"/>
        </w:rPr>
        <w:t>Torba: Utilizzare 50-100 g per pianta all’impianto (miscelare o in copertura)</w:t>
      </w:r>
    </w:p>
    <w:p w:rsidR="00154ABD" w:rsidRPr="00154ABD" w:rsidRDefault="00154ABD" w:rsidP="00154AB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54ABD">
        <w:rPr>
          <w:rFonts w:cstheme="minorHAnsi"/>
          <w:sz w:val="20"/>
          <w:szCs w:val="20"/>
          <w:lang w:val="en-US"/>
        </w:rPr>
        <w:t>Argilla o terreni pesanti: Utilizzare 100 g per pianta per ciclo</w:t>
      </w:r>
    </w:p>
    <w:p w:rsidR="00154ABD" w:rsidRDefault="00154ABD" w:rsidP="00154AB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54ABD">
        <w:rPr>
          <w:rFonts w:cstheme="minorHAnsi"/>
          <w:sz w:val="20"/>
          <w:szCs w:val="20"/>
          <w:lang w:val="en-US"/>
        </w:rPr>
        <w:t>Cocco o terreni sabbiosi: Utilizzare 200 g per pianta per ciclo</w:t>
      </w:r>
    </w:p>
    <w:p w:rsidR="00154ABD" w:rsidRPr="00154ABD" w:rsidRDefault="00154ABD" w:rsidP="00154AB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bookmarkStart w:id="0" w:name="_GoBack"/>
      <w:bookmarkEnd w:id="0"/>
    </w:p>
    <w:p w:rsidR="00154ABD" w:rsidRPr="00154ABD" w:rsidRDefault="00154ABD" w:rsidP="00154AB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54ABD">
        <w:rPr>
          <w:rFonts w:cstheme="minorHAnsi"/>
          <w:sz w:val="20"/>
          <w:szCs w:val="20"/>
          <w:lang w:val="en-US"/>
        </w:rPr>
        <w:t>Se il vostro ciclo è più lungo di 3 mesi, fare un secondo trattamento (dopo 2 mesi) in copertura o</w:t>
      </w:r>
    </w:p>
    <w:p w:rsidR="00C63EE9" w:rsidRPr="00C4051E" w:rsidRDefault="00154ABD" w:rsidP="00154AB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54ABD">
        <w:rPr>
          <w:rFonts w:cstheme="minorHAnsi"/>
          <w:sz w:val="20"/>
          <w:szCs w:val="20"/>
          <w:lang w:val="en-US"/>
        </w:rPr>
        <w:t>mescolare i pellet nei primi 5 cm di terreno, e bagnare dall’alto.</w:t>
      </w:r>
    </w:p>
    <w:sectPr w:rsidR="00C63EE9" w:rsidRPr="00C40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0A0" w:rsidRDefault="00CB70A0" w:rsidP="0096371B">
      <w:pPr>
        <w:spacing w:after="0" w:line="240" w:lineRule="auto"/>
      </w:pPr>
      <w:r>
        <w:separator/>
      </w:r>
    </w:p>
  </w:endnote>
  <w:endnote w:type="continuationSeparator" w:id="0">
    <w:p w:rsidR="00CB70A0" w:rsidRDefault="00CB70A0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0A0" w:rsidRDefault="00CB70A0" w:rsidP="0096371B">
      <w:pPr>
        <w:spacing w:after="0" w:line="240" w:lineRule="auto"/>
      </w:pPr>
      <w:r>
        <w:separator/>
      </w:r>
    </w:p>
  </w:footnote>
  <w:footnote w:type="continuationSeparator" w:id="0">
    <w:p w:rsidR="00CB70A0" w:rsidRDefault="00CB70A0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4927"/>
    <w:rsid w:val="00037A71"/>
    <w:rsid w:val="00057C49"/>
    <w:rsid w:val="00127BDC"/>
    <w:rsid w:val="00142F20"/>
    <w:rsid w:val="00154ABD"/>
    <w:rsid w:val="00154D09"/>
    <w:rsid w:val="001A4D9F"/>
    <w:rsid w:val="001B294D"/>
    <w:rsid w:val="001F3904"/>
    <w:rsid w:val="001F5830"/>
    <w:rsid w:val="00237A8A"/>
    <w:rsid w:val="002466EA"/>
    <w:rsid w:val="002E3282"/>
    <w:rsid w:val="00372FC8"/>
    <w:rsid w:val="00386DEC"/>
    <w:rsid w:val="003E35E9"/>
    <w:rsid w:val="00437D33"/>
    <w:rsid w:val="00445A7E"/>
    <w:rsid w:val="004D4E94"/>
    <w:rsid w:val="00507BE7"/>
    <w:rsid w:val="00510B60"/>
    <w:rsid w:val="0057043A"/>
    <w:rsid w:val="005C43EE"/>
    <w:rsid w:val="005F1C12"/>
    <w:rsid w:val="00613810"/>
    <w:rsid w:val="006243EB"/>
    <w:rsid w:val="00641267"/>
    <w:rsid w:val="00695BDF"/>
    <w:rsid w:val="006C374D"/>
    <w:rsid w:val="007B3E74"/>
    <w:rsid w:val="007D63C2"/>
    <w:rsid w:val="00815E03"/>
    <w:rsid w:val="00822092"/>
    <w:rsid w:val="008D1AE3"/>
    <w:rsid w:val="009230FA"/>
    <w:rsid w:val="0096371B"/>
    <w:rsid w:val="009B0A54"/>
    <w:rsid w:val="009D412F"/>
    <w:rsid w:val="009E1894"/>
    <w:rsid w:val="00A311A2"/>
    <w:rsid w:val="00A45259"/>
    <w:rsid w:val="00A50FF1"/>
    <w:rsid w:val="00A80211"/>
    <w:rsid w:val="00B225E2"/>
    <w:rsid w:val="00B233BE"/>
    <w:rsid w:val="00BA7A02"/>
    <w:rsid w:val="00BE0925"/>
    <w:rsid w:val="00BE766E"/>
    <w:rsid w:val="00C4051E"/>
    <w:rsid w:val="00C63EE9"/>
    <w:rsid w:val="00CA7E92"/>
    <w:rsid w:val="00CB70A0"/>
    <w:rsid w:val="00D05CFF"/>
    <w:rsid w:val="00D4769E"/>
    <w:rsid w:val="00D56068"/>
    <w:rsid w:val="00D65639"/>
    <w:rsid w:val="00D6776B"/>
    <w:rsid w:val="00E2257D"/>
    <w:rsid w:val="00E24EC2"/>
    <w:rsid w:val="00E4636B"/>
    <w:rsid w:val="00F76CDF"/>
    <w:rsid w:val="00FC5A14"/>
    <w:rsid w:val="00FE16C8"/>
    <w:rsid w:val="00FE7372"/>
    <w:rsid w:val="00FE7CC9"/>
    <w:rsid w:val="00FF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7060C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2019-08-13T14:52:00Z</dcterms:created>
  <dcterms:modified xsi:type="dcterms:W3CDTF">2019-08-13T14:52:00Z</dcterms:modified>
</cp:coreProperties>
</file>