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6C374D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C374D">
        <w:rPr>
          <w:rFonts w:cstheme="minorHAnsi"/>
          <w:b/>
          <w:bCs/>
          <w:sz w:val="20"/>
          <w:szCs w:val="20"/>
          <w:lang w:val="en-US"/>
        </w:rPr>
        <w:t>AH18-DE</w:t>
      </w:r>
      <w:r w:rsidR="00386DEC" w:rsidRPr="006C374D">
        <w:rPr>
          <w:rFonts w:cstheme="minorHAnsi"/>
          <w:b/>
          <w:bCs/>
          <w:sz w:val="20"/>
          <w:szCs w:val="20"/>
          <w:lang w:val="en-US"/>
        </w:rPr>
        <w:t>-</w:t>
      </w:r>
      <w:r w:rsidR="00B225E2"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386DEC" w:rsidRPr="006C374D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C374D" w:rsidRDefault="00B225E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B225E2" w:rsidRPr="006C374D" w:rsidRDefault="00B225E2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C374D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25E2">
        <w:rPr>
          <w:rFonts w:cstheme="minorHAnsi"/>
          <w:sz w:val="20"/>
          <w:szCs w:val="20"/>
          <w:lang w:val="en-US"/>
        </w:rPr>
        <w:t xml:space="preserve">Super-PK </w:t>
      </w:r>
      <w:proofErr w:type="spellStart"/>
      <w:r w:rsidRPr="00B225E2">
        <w:rPr>
          <w:rFonts w:cstheme="minorHAnsi"/>
          <w:sz w:val="20"/>
          <w:szCs w:val="20"/>
          <w:lang w:val="en-US"/>
        </w:rPr>
        <w:t>ist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ein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hochwertiger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organo-mineralischer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Blütestimulator</w:t>
      </w:r>
      <w:proofErr w:type="spellEnd"/>
      <w:r w:rsidRPr="00B225E2">
        <w:rPr>
          <w:rFonts w:cstheme="minorHAnsi"/>
          <w:sz w:val="20"/>
          <w:szCs w:val="20"/>
          <w:lang w:val="en-US"/>
        </w:rPr>
        <w:t>.</w:t>
      </w:r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Er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besteht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aus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20% Phosphor (P) und 23% </w:t>
      </w:r>
      <w:proofErr w:type="spellStart"/>
      <w:r w:rsidRPr="00B225E2">
        <w:rPr>
          <w:rFonts w:cstheme="minorHAnsi"/>
          <w:sz w:val="20"/>
          <w:szCs w:val="20"/>
          <w:lang w:val="en-US"/>
        </w:rPr>
        <w:t>Kalium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(K) in </w:t>
      </w:r>
      <w:proofErr w:type="spellStart"/>
      <w:r w:rsidRPr="00B225E2">
        <w:rPr>
          <w:rFonts w:cstheme="minorHAnsi"/>
          <w:sz w:val="20"/>
          <w:szCs w:val="20"/>
          <w:lang w:val="en-US"/>
        </w:rPr>
        <w:t>Kombination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mit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Aminosäuren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und </w:t>
      </w:r>
      <w:proofErr w:type="spellStart"/>
      <w:r w:rsidRPr="00B225E2">
        <w:rPr>
          <w:rFonts w:cstheme="minorHAnsi"/>
          <w:sz w:val="20"/>
          <w:szCs w:val="20"/>
          <w:lang w:val="en-US"/>
        </w:rPr>
        <w:t>eignet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sich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somit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ideal </w:t>
      </w:r>
      <w:proofErr w:type="spellStart"/>
      <w:r w:rsidRPr="00B225E2">
        <w:rPr>
          <w:rFonts w:cstheme="minorHAnsi"/>
          <w:sz w:val="20"/>
          <w:szCs w:val="20"/>
          <w:lang w:val="en-US"/>
        </w:rPr>
        <w:t>zur</w:t>
      </w:r>
      <w:proofErr w:type="spellEnd"/>
      <w:r w:rsidRPr="00B225E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225E2">
        <w:rPr>
          <w:rFonts w:cstheme="minorHAnsi"/>
          <w:sz w:val="20"/>
          <w:szCs w:val="20"/>
          <w:lang w:val="en-US"/>
        </w:rPr>
        <w:t>Blütestimulation</w:t>
      </w:r>
      <w:proofErr w:type="spellEnd"/>
      <w:r w:rsidRPr="00B225E2">
        <w:rPr>
          <w:rFonts w:cstheme="minorHAnsi"/>
          <w:sz w:val="20"/>
          <w:szCs w:val="20"/>
          <w:lang w:val="en-US"/>
        </w:rPr>
        <w:t>.</w:t>
      </w:r>
    </w:p>
    <w:p w:rsidR="00B225E2" w:rsidRPr="00B225E2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B225E2">
        <w:rPr>
          <w:rFonts w:cstheme="minorHAnsi"/>
          <w:b/>
          <w:bCs/>
          <w:sz w:val="20"/>
          <w:szCs w:val="20"/>
          <w:lang w:val="en-US"/>
        </w:rPr>
        <w:t>SUPER-PK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25E2" w:rsidRPr="00B225E2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25E2">
        <w:rPr>
          <w:rFonts w:cstheme="minorHAnsi"/>
          <w:sz w:val="20"/>
          <w:szCs w:val="20"/>
        </w:rPr>
        <w:t xml:space="preserve">• </w:t>
      </w:r>
      <w:proofErr w:type="spellStart"/>
      <w:r w:rsidRPr="00B225E2">
        <w:rPr>
          <w:rFonts w:cstheme="minorHAnsi"/>
          <w:sz w:val="20"/>
          <w:szCs w:val="20"/>
        </w:rPr>
        <w:t>Hochwertiges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organo-mineralisches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Produkt</w:t>
      </w:r>
      <w:proofErr w:type="spellEnd"/>
    </w:p>
    <w:p w:rsidR="00B225E2" w:rsidRPr="00B225E2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25E2">
        <w:rPr>
          <w:rFonts w:cstheme="minorHAnsi"/>
          <w:sz w:val="20"/>
          <w:szCs w:val="20"/>
        </w:rPr>
        <w:t xml:space="preserve">• </w:t>
      </w:r>
      <w:proofErr w:type="spellStart"/>
      <w:r w:rsidRPr="00B225E2">
        <w:rPr>
          <w:rFonts w:cstheme="minorHAnsi"/>
          <w:sz w:val="20"/>
          <w:szCs w:val="20"/>
        </w:rPr>
        <w:t>Hochkonzentriert</w:t>
      </w:r>
      <w:proofErr w:type="spellEnd"/>
    </w:p>
    <w:p w:rsidR="006C374D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25E2">
        <w:rPr>
          <w:rFonts w:cstheme="minorHAnsi"/>
          <w:sz w:val="20"/>
          <w:szCs w:val="20"/>
        </w:rPr>
        <w:t xml:space="preserve">• </w:t>
      </w:r>
      <w:proofErr w:type="spellStart"/>
      <w:r w:rsidRPr="00B225E2">
        <w:rPr>
          <w:rFonts w:cstheme="minorHAnsi"/>
          <w:sz w:val="20"/>
          <w:szCs w:val="20"/>
        </w:rPr>
        <w:t>Enthält</w:t>
      </w:r>
      <w:proofErr w:type="spellEnd"/>
      <w:r w:rsidRPr="00B225E2">
        <w:rPr>
          <w:rFonts w:cstheme="minorHAnsi"/>
          <w:sz w:val="20"/>
          <w:szCs w:val="20"/>
        </w:rPr>
        <w:t xml:space="preserve"> L-</w:t>
      </w:r>
      <w:proofErr w:type="spellStart"/>
      <w:r w:rsidRPr="00B225E2">
        <w:rPr>
          <w:rFonts w:cstheme="minorHAnsi"/>
          <w:sz w:val="20"/>
          <w:szCs w:val="20"/>
        </w:rPr>
        <w:t>Aminosäuren</w:t>
      </w:r>
      <w:proofErr w:type="spellEnd"/>
    </w:p>
    <w:p w:rsidR="00B225E2" w:rsidRPr="00FC5A14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B225E2" w:rsidRPr="00B225E2">
        <w:rPr>
          <w:rFonts w:cstheme="minorHAnsi"/>
          <w:b/>
          <w:bCs/>
          <w:sz w:val="20"/>
          <w:szCs w:val="20"/>
        </w:rPr>
        <w:t>SUPER-PK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86DEC" w:rsidRPr="00FC5A14" w:rsidRDefault="00B225E2" w:rsidP="00B225E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25E2">
        <w:rPr>
          <w:rFonts w:cstheme="minorHAnsi"/>
          <w:sz w:val="20"/>
          <w:szCs w:val="20"/>
        </w:rPr>
        <w:t xml:space="preserve">Verwenden </w:t>
      </w:r>
      <w:proofErr w:type="spellStart"/>
      <w:r w:rsidRPr="00B225E2">
        <w:rPr>
          <w:rFonts w:cstheme="minorHAnsi"/>
          <w:sz w:val="20"/>
          <w:szCs w:val="20"/>
        </w:rPr>
        <w:t>Sie</w:t>
      </w:r>
      <w:proofErr w:type="spellEnd"/>
      <w:r w:rsidRPr="00B225E2">
        <w:rPr>
          <w:rFonts w:cstheme="minorHAnsi"/>
          <w:sz w:val="20"/>
          <w:szCs w:val="20"/>
        </w:rPr>
        <w:t xml:space="preserve"> Super-PK in der </w:t>
      </w:r>
      <w:proofErr w:type="spellStart"/>
      <w:r w:rsidRPr="00B225E2">
        <w:rPr>
          <w:rFonts w:cstheme="minorHAnsi"/>
          <w:sz w:val="20"/>
          <w:szCs w:val="20"/>
        </w:rPr>
        <w:t>Blühphase</w:t>
      </w:r>
      <w:proofErr w:type="spellEnd"/>
      <w:r w:rsidRPr="00B225E2">
        <w:rPr>
          <w:rFonts w:cstheme="minorHAnsi"/>
          <w:sz w:val="20"/>
          <w:szCs w:val="20"/>
        </w:rPr>
        <w:t xml:space="preserve">. </w:t>
      </w:r>
      <w:proofErr w:type="spellStart"/>
      <w:r w:rsidRPr="00B225E2">
        <w:rPr>
          <w:rFonts w:cstheme="minorHAnsi"/>
          <w:sz w:val="20"/>
          <w:szCs w:val="20"/>
        </w:rPr>
        <w:t>Mischen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Sie</w:t>
      </w:r>
      <w:proofErr w:type="spellEnd"/>
      <w:r w:rsidRPr="00B225E2">
        <w:rPr>
          <w:rFonts w:cstheme="minorHAnsi"/>
          <w:sz w:val="20"/>
          <w:szCs w:val="20"/>
        </w:rPr>
        <w:t xml:space="preserve"> 2,5-5 ml</w:t>
      </w:r>
      <w:r>
        <w:rPr>
          <w:rFonts w:cstheme="minorHAnsi"/>
          <w:sz w:val="20"/>
          <w:szCs w:val="20"/>
        </w:rPr>
        <w:t xml:space="preserve"> </w:t>
      </w:r>
      <w:r w:rsidRPr="00B225E2">
        <w:rPr>
          <w:rFonts w:cstheme="minorHAnsi"/>
          <w:sz w:val="20"/>
          <w:szCs w:val="20"/>
        </w:rPr>
        <w:t xml:space="preserve">Super-PK </w:t>
      </w:r>
      <w:proofErr w:type="spellStart"/>
      <w:r w:rsidRPr="00B225E2">
        <w:rPr>
          <w:rFonts w:cstheme="minorHAnsi"/>
          <w:sz w:val="20"/>
          <w:szCs w:val="20"/>
        </w:rPr>
        <w:t>mit</w:t>
      </w:r>
      <w:proofErr w:type="spellEnd"/>
      <w:r w:rsidRPr="00B225E2">
        <w:rPr>
          <w:rFonts w:cstheme="minorHAnsi"/>
          <w:sz w:val="20"/>
          <w:szCs w:val="20"/>
        </w:rPr>
        <w:t xml:space="preserve"> 10 L Wasser.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Vor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Gebrauch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schütteln</w:t>
      </w:r>
      <w:proofErr w:type="spellEnd"/>
      <w:r w:rsidRPr="00B225E2">
        <w:rPr>
          <w:rFonts w:cstheme="minorHAnsi"/>
          <w:sz w:val="20"/>
          <w:szCs w:val="20"/>
        </w:rPr>
        <w:t xml:space="preserve">. </w:t>
      </w:r>
      <w:proofErr w:type="spellStart"/>
      <w:r w:rsidRPr="00B225E2">
        <w:rPr>
          <w:rFonts w:cstheme="minorHAnsi"/>
          <w:sz w:val="20"/>
          <w:szCs w:val="20"/>
        </w:rPr>
        <w:t>Ideal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zur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Verwendung</w:t>
      </w:r>
      <w:proofErr w:type="spellEnd"/>
      <w:r w:rsidRPr="00B225E2">
        <w:rPr>
          <w:rFonts w:cstheme="minorHAnsi"/>
          <w:sz w:val="20"/>
          <w:szCs w:val="20"/>
        </w:rPr>
        <w:t xml:space="preserve"> in </w:t>
      </w:r>
      <w:proofErr w:type="spellStart"/>
      <w:r w:rsidRPr="00B225E2">
        <w:rPr>
          <w:rFonts w:cstheme="minorHAnsi"/>
          <w:sz w:val="20"/>
          <w:szCs w:val="20"/>
        </w:rPr>
        <w:t>Hydrokultursystemen</w:t>
      </w:r>
      <w:proofErr w:type="spellEnd"/>
      <w:r w:rsidRPr="00B225E2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B225E2">
        <w:rPr>
          <w:rFonts w:cstheme="minorHAnsi"/>
          <w:sz w:val="20"/>
          <w:szCs w:val="20"/>
        </w:rPr>
        <w:t>Ganz</w:t>
      </w:r>
      <w:proofErr w:type="spellEnd"/>
      <w:r w:rsidRPr="00B225E2">
        <w:rPr>
          <w:rFonts w:cstheme="minorHAnsi"/>
          <w:sz w:val="20"/>
          <w:szCs w:val="20"/>
        </w:rPr>
        <w:t xml:space="preserve"> </w:t>
      </w:r>
      <w:proofErr w:type="spellStart"/>
      <w:r w:rsidRPr="00B225E2">
        <w:rPr>
          <w:rFonts w:cstheme="minorHAnsi"/>
          <w:sz w:val="20"/>
          <w:szCs w:val="20"/>
        </w:rPr>
        <w:t>wasserlöslich</w:t>
      </w:r>
      <w:proofErr w:type="spellEnd"/>
      <w:r w:rsidRPr="00B225E2">
        <w:rPr>
          <w:rFonts w:cstheme="minorHAnsi"/>
          <w:sz w:val="20"/>
          <w:szCs w:val="20"/>
        </w:rPr>
        <w:t>.</w:t>
      </w:r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784" w:rsidRDefault="00454784" w:rsidP="0096371B">
      <w:pPr>
        <w:spacing w:after="0" w:line="240" w:lineRule="auto"/>
      </w:pPr>
      <w:r>
        <w:separator/>
      </w:r>
    </w:p>
  </w:endnote>
  <w:endnote w:type="continuationSeparator" w:id="0">
    <w:p w:rsidR="00454784" w:rsidRDefault="0045478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784" w:rsidRDefault="00454784" w:rsidP="0096371B">
      <w:pPr>
        <w:spacing w:after="0" w:line="240" w:lineRule="auto"/>
      </w:pPr>
      <w:r>
        <w:separator/>
      </w:r>
    </w:p>
  </w:footnote>
  <w:footnote w:type="continuationSeparator" w:id="0">
    <w:p w:rsidR="00454784" w:rsidRDefault="0045478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445A7E"/>
    <w:rsid w:val="00454784"/>
    <w:rsid w:val="00641267"/>
    <w:rsid w:val="006C374D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A7E92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2019-08-07T13:32:00Z</dcterms:created>
  <dcterms:modified xsi:type="dcterms:W3CDTF">2019-08-07T13:32:00Z</dcterms:modified>
</cp:coreProperties>
</file>